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tbl>
      <w:tblPr>
        <w:tblW w:w="10327" w:type="dxa"/>
        <w:jc w:val="center"/>
        <w:tblLook w:val="04A0" w:firstRow="1" w:lastRow="0" w:firstColumn="1" w:lastColumn="0" w:noHBand="0" w:noVBand="1"/>
      </w:tblPr>
      <w:tblGrid>
        <w:gridCol w:w="297"/>
        <w:gridCol w:w="9775"/>
        <w:gridCol w:w="255"/>
      </w:tblGrid>
      <w:tr w:rsidR="005E2B11" w:rsidRPr="005E2B11" w14:paraId="770CD386" w14:textId="77777777" w:rsidTr="005E2B11">
        <w:trPr>
          <w:jc w:val="center"/>
        </w:trPr>
        <w:tc>
          <w:tcPr>
            <w:tcW w:w="9869" w:type="dxa"/>
            <w:gridSpan w:val="3"/>
          </w:tcPr>
          <w:p w14:paraId="1428A9F5" w14:textId="1E0B98D4" w:rsidR="005E2B11" w:rsidRPr="005E2B11" w:rsidRDefault="005E2B11" w:rsidP="005E2B1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Iława, dn. </w:t>
            </w:r>
            <w:r w:rsidR="003627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A7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9A7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E2B11" w:rsidRPr="005E2B11" w14:paraId="3D981B0C" w14:textId="77777777" w:rsidTr="005E2B11">
        <w:trPr>
          <w:gridBefore w:val="1"/>
          <w:gridAfter w:val="1"/>
          <w:wBefore w:w="284" w:type="dxa"/>
          <w:wAfter w:w="244" w:type="dxa"/>
          <w:jc w:val="center"/>
        </w:trPr>
        <w:tc>
          <w:tcPr>
            <w:tcW w:w="9355" w:type="dxa"/>
          </w:tcPr>
          <w:p w14:paraId="421BAC5F" w14:textId="77777777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0998B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/>
                <w:sz w:val="20"/>
                <w:szCs w:val="20"/>
              </w:rPr>
              <w:t>Dyrektor Powiatowego Szpitala im. Władysława Biegańskiego w Iławie</w:t>
            </w:r>
          </w:p>
          <w:p w14:paraId="23FF4BF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14119D0B" w14:textId="77777777" w:rsidR="005E2B11" w:rsidRPr="005E2B11" w:rsidRDefault="005E2B11" w:rsidP="005E2B11">
            <w:pPr>
              <w:autoSpaceDE w:val="0"/>
              <w:spacing w:line="360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działając na podstawie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46 ust. 1, 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art. 26-27 ustawy z dnia 15 kwietnia 2011 r. o działalności leczniczej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2022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633 ze zm.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) w związku z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146 ust. 1, art. 147, art. 148 ust. 1, art. 149, art. 150, art. 151 ust. 1, 2 i 4–6, art. 152, art. 153 i art. 154 ust. 1 i 2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ustawy o świadczeniach opieki zdrowotnej finansowanych ze środków publicznych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2021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1285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z późn. zm.) </w:t>
            </w:r>
          </w:p>
          <w:p w14:paraId="02C27AD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79EEC398" w14:textId="77777777" w:rsidR="005E2B11" w:rsidRPr="005E2B11" w:rsidRDefault="005E2B11" w:rsidP="005E2B1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ogłasza konkurs ofert i zaprasza do składania ofert </w:t>
            </w:r>
          </w:p>
          <w:p w14:paraId="589FB942" w14:textId="77777777" w:rsidR="00471B9E" w:rsidRDefault="002617E8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B9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na </w:t>
            </w:r>
            <w:bookmarkStart w:id="0" w:name="_Hlk117079097"/>
            <w:r w:rsidRPr="00471B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udzielanie lekarskich świadczeń zdrowotnych </w:t>
            </w:r>
            <w:r w:rsidR="00D5234F" w:rsidRPr="00471B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właściwych </w:t>
            </w:r>
          </w:p>
          <w:p w14:paraId="468498F1" w14:textId="74AAD44E" w:rsidR="005E2B11" w:rsidRPr="005E2B11" w:rsidRDefault="00D5234F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71B9E">
              <w:rPr>
                <w:rFonts w:ascii="Arial" w:hAnsi="Arial" w:cs="Arial"/>
                <w:b/>
                <w:bCs/>
                <w:sz w:val="18"/>
                <w:szCs w:val="18"/>
              </w:rPr>
              <w:t>dla lekarza nocnej i świątecznej opieki zdrowotnej</w:t>
            </w:r>
            <w:bookmarkEnd w:id="0"/>
            <w:r w:rsidR="002617E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</w:p>
          <w:p w14:paraId="67EC2592" w14:textId="77777777" w:rsidR="005E2B11" w:rsidRPr="005E2B11" w:rsidRDefault="005E2B11" w:rsidP="005E2B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trwania umowy: </w:t>
            </w:r>
            <w:r w:rsidRPr="005E2B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 miesięcy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696A51F0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Udzielający Zamówienia zastrzega sobie prawo do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przesunięcia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terminu składania ofert oraz odwołania konkursu na każdym etapie, do dnia zawarcia umowy.</w:t>
            </w:r>
          </w:p>
          <w:p w14:paraId="2ED666B7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Szczegółowe informacje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 warunkach konkursu, formularze ofert oraz wzory umów udostępniane są w Dziale Kadr Szpitala w godz. 8:30 – 14:30 oraz na stronie internetowej: </w:t>
            </w:r>
            <w:hyperlink r:id="rId8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ar-SA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722F3DFD" w14:textId="53760EE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i termin składania ofert: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oferty należy składać w Kancelarii Powiatowego Szpitala im. Władysława Biegańskiego w Iławie, ul. Andersa 3, 14-200 Iława, do dnia </w:t>
            </w:r>
            <w:r w:rsidR="00471B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471B9E">
              <w:rPr>
                <w:rFonts w:eastAsia="Times New Roman"/>
                <w:bCs/>
                <w:lang w:eastAsia="pl-PL"/>
              </w:rPr>
              <w:t>0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471B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r. do godziny 8:00 (decyduje data i godzina wpływu do Kancelarii).</w:t>
            </w:r>
          </w:p>
          <w:p w14:paraId="196A0601" w14:textId="2DB04558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i termin otwarcia ofert: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otwarcie ofert odbędzie się w Sali konferencyjnej Powiatowego Szpitala w Iławie, ul. Andersa 3, 14-200 Iława dnia </w:t>
            </w:r>
            <w:r w:rsidR="00471B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471B9E">
              <w:rPr>
                <w:rFonts w:eastAsia="Times New Roman"/>
                <w:bCs/>
                <w:lang w:eastAsia="pl-PL"/>
              </w:rPr>
              <w:t>0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471B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r. o godzinie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0.</w:t>
            </w:r>
          </w:p>
          <w:p w14:paraId="137507D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Rozstrzygnięcie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konkursu nastąpi w terminie 7 dni od dnia otwarcia ofert,  a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ogłoszenie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wyników poprzez wywieszenie na tablicy ogłoszeń w siedzibie Szpitala oraz na stronie internetowej: </w:t>
            </w:r>
            <w:hyperlink r:id="rId9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pl-PL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0BBA94C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związania ofertą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wynosi 30 dni od upływu terminu składania ofert.</w:t>
            </w:r>
          </w:p>
          <w:p w14:paraId="0FEA6FB0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CB5ACD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5B60C" w14:textId="080A7C28" w:rsidR="005E2B11" w:rsidRPr="005E2B11" w:rsidRDefault="005E2B11" w:rsidP="005E2B11">
            <w:pPr>
              <w:spacing w:line="360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Zatwierdził: </w:t>
            </w:r>
          </w:p>
          <w:p w14:paraId="6BC5C04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Dyrektor Powiatowego Szpitala </w:t>
            </w:r>
          </w:p>
          <w:p w14:paraId="1C6F30E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w Iławie </w:t>
            </w:r>
          </w:p>
          <w:p w14:paraId="70B4BDC0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>Jacek Zachariasz</w:t>
            </w:r>
          </w:p>
          <w:p w14:paraId="2767363A" w14:textId="60E05DCB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8429" w14:textId="77777777" w:rsidR="004E3064" w:rsidRDefault="004E3064" w:rsidP="00E006AC">
      <w:r>
        <w:separator/>
      </w:r>
    </w:p>
  </w:endnote>
  <w:endnote w:type="continuationSeparator" w:id="0">
    <w:p w14:paraId="663B920E" w14:textId="77777777" w:rsidR="004E3064" w:rsidRDefault="004E3064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5E62" w14:textId="77777777" w:rsidR="004E3064" w:rsidRDefault="004E3064" w:rsidP="00E006AC">
      <w:r>
        <w:separator/>
      </w:r>
    </w:p>
  </w:footnote>
  <w:footnote w:type="continuationSeparator" w:id="0">
    <w:p w14:paraId="32FFC49C" w14:textId="77777777" w:rsidR="004E3064" w:rsidRDefault="004E3064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5"/>
  </w:num>
  <w:num w:numId="2" w16cid:durableId="1621376103">
    <w:abstractNumId w:val="1"/>
  </w:num>
  <w:num w:numId="3" w16cid:durableId="150490831">
    <w:abstractNumId w:val="4"/>
  </w:num>
  <w:num w:numId="4" w16cid:durableId="354968721">
    <w:abstractNumId w:val="6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7"/>
  </w:num>
  <w:num w:numId="8" w16cid:durableId="45070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828BC"/>
    <w:rsid w:val="001D2CD5"/>
    <w:rsid w:val="002617E8"/>
    <w:rsid w:val="00362797"/>
    <w:rsid w:val="003E740B"/>
    <w:rsid w:val="00466F96"/>
    <w:rsid w:val="00471B9E"/>
    <w:rsid w:val="004C055C"/>
    <w:rsid w:val="004E3064"/>
    <w:rsid w:val="005376DD"/>
    <w:rsid w:val="005E2B11"/>
    <w:rsid w:val="006576DC"/>
    <w:rsid w:val="00664A8F"/>
    <w:rsid w:val="00677663"/>
    <w:rsid w:val="006B6C2D"/>
    <w:rsid w:val="00730D17"/>
    <w:rsid w:val="00747071"/>
    <w:rsid w:val="00755D90"/>
    <w:rsid w:val="008B05F9"/>
    <w:rsid w:val="00923500"/>
    <w:rsid w:val="009A7860"/>
    <w:rsid w:val="009E52E4"/>
    <w:rsid w:val="00A24405"/>
    <w:rsid w:val="00AD496A"/>
    <w:rsid w:val="00AF5E8A"/>
    <w:rsid w:val="00B11518"/>
    <w:rsid w:val="00B12171"/>
    <w:rsid w:val="00B17762"/>
    <w:rsid w:val="00D06219"/>
    <w:rsid w:val="00D5234F"/>
    <w:rsid w:val="00D857D1"/>
    <w:rsid w:val="00D96096"/>
    <w:rsid w:val="00DA0B1B"/>
    <w:rsid w:val="00E006AC"/>
    <w:rsid w:val="00E21388"/>
    <w:rsid w:val="00E44702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9</cp:revision>
  <cp:lastPrinted>2023-03-03T09:56:00Z</cp:lastPrinted>
  <dcterms:created xsi:type="dcterms:W3CDTF">2023-03-06T09:07:00Z</dcterms:created>
  <dcterms:modified xsi:type="dcterms:W3CDTF">2023-05-23T11:52:00Z</dcterms:modified>
</cp:coreProperties>
</file>